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65AE3262" w:rsidP="65AE3262" w:rsidRDefault="65AE3262" w14:paraId="0ED17C36" w14:textId="3D92C54B">
      <w:pPr>
        <w:pStyle w:val="Normal"/>
      </w:pPr>
    </w:p>
    <w:p xmlns:wp14="http://schemas.microsoft.com/office/word/2010/wordml" w:rsidR="00772E30" w:rsidP="65AE3262" w:rsidRDefault="00623934" w14:paraId="4F3E2CBF" wp14:textId="77777777">
      <w:pPr>
        <w:pStyle w:val="Normal"/>
      </w:pPr>
      <w:r w:rsidR="00623934">
        <w:rPr/>
        <w:t>VISTO:</w:t>
      </w:r>
    </w:p>
    <w:p xmlns:wp14="http://schemas.microsoft.com/office/word/2010/wordml" w:rsidR="00772E30" w:rsidRDefault="00623934" w14:paraId="06750E2B" wp14:textId="77777777">
      <w:pPr>
        <w:pStyle w:val="BodyStyle"/>
      </w:pPr>
      <w:r>
        <w:t>Las facultades conferidas por la Ley Orgánica de las Municipalidades de la Provincia de Buenos Aires, la necesidad de planificar el calendario de actos oficiales, eventos institucionales y programas de gestión de las diversas áreas municipales para el Ejer</w:t>
      </w:r>
      <w:r>
        <w:t>cicio 2026, y la importancia de establecer un marco regulatorio para el uso del patrimonio público en dichas celebraciones; y</w:t>
      </w:r>
    </w:p>
    <w:p xmlns:wp14="http://schemas.microsoft.com/office/word/2010/wordml" w:rsidR="00772E30" w:rsidRDefault="00623934" w14:paraId="01276949" wp14:textId="77777777">
      <w:pPr>
        <w:pStyle w:val="SubtitleStyle"/>
      </w:pPr>
      <w:r>
        <w:t>CONSIDERANDO:</w:t>
      </w:r>
    </w:p>
    <w:p xmlns:wp14="http://schemas.microsoft.com/office/word/2010/wordml" w:rsidR="00772E30" w:rsidRDefault="00623934" w14:paraId="5EA4D3B8" wp14:textId="77777777">
      <w:pPr>
        <w:pStyle w:val="BodyStyle"/>
        <w:numPr>
          <w:ilvl w:val="0"/>
          <w:numId w:val="2"/>
        </w:numPr>
      </w:pPr>
      <w:r>
        <w:t>Que es competencia y deber del Departamento Ejecutivo promover, organizar y declarar de interés aquellas actividades</w:t>
      </w:r>
      <w:r>
        <w:t xml:space="preserve"> que fomenten el desarrollo social, cultural, educativo y deportivo de los habitantes del Partido de General Villegas.</w:t>
      </w:r>
    </w:p>
    <w:p xmlns:wp14="http://schemas.microsoft.com/office/word/2010/wordml" w:rsidR="00772E30" w:rsidRDefault="00623934" w14:paraId="32C1A0D1" wp14:textId="77777777">
      <w:pPr>
        <w:pStyle w:val="BodyStyle"/>
        <w:numPr>
          <w:ilvl w:val="0"/>
          <w:numId w:val="2"/>
        </w:numPr>
      </w:pPr>
      <w:r>
        <w:t>Que el calendario anual 2026 estará integrado por una vasta serie de eventos coordinados por las Secretarías y Direcciones municipales, l</w:t>
      </w:r>
      <w:r>
        <w:t>os cuales requieren de un respaldo jurídico que facilite su ejecución, difusión y la asignación de recursos logísticos y económicos.</w:t>
      </w:r>
    </w:p>
    <w:p xmlns:wp14="http://schemas.microsoft.com/office/word/2010/wordml" w:rsidR="00772E30" w:rsidRDefault="00623934" w14:paraId="3AAB2405" wp14:textId="77777777">
      <w:pPr>
        <w:pStyle w:val="BodyStyle"/>
        <w:numPr>
          <w:ilvl w:val="0"/>
          <w:numId w:val="2"/>
        </w:numPr>
      </w:pPr>
      <w:r>
        <w:t>Que la celebración de actos patrios y aniversarios de las localidades no solo representa un cumplimiento protocolar, sino q</w:t>
      </w:r>
      <w:r>
        <w:t xml:space="preserve">ue constituye el eje central de la identidad histórica y el sentido de pertenencia de la comunidad </w:t>
      </w:r>
      <w:proofErr w:type="spellStart"/>
      <w:r>
        <w:t>villeguense</w:t>
      </w:r>
      <w:proofErr w:type="spellEnd"/>
      <w:r>
        <w:t>.</w:t>
      </w:r>
    </w:p>
    <w:p xmlns:wp14="http://schemas.microsoft.com/office/word/2010/wordml" w:rsidR="00772E30" w:rsidP="00076612" w:rsidRDefault="00623934" w14:paraId="014C3210" wp14:textId="063DF743">
      <w:pPr>
        <w:pStyle w:val="BodyStyle"/>
        <w:numPr>
          <w:ilvl w:val="0"/>
          <w:numId w:val="2"/>
        </w:numPr>
        <w:rPr/>
      </w:pPr>
      <w:r w:rsidR="00623934">
        <w:rPr/>
        <w:t>Que, en ese marco, se considera de especial trascendencia institucional la conmemoración de aquellos hitos cronológicos que representan la conso</w:t>
      </w:r>
      <w:r w:rsidR="00623934">
        <w:rPr/>
        <w:t xml:space="preserve">lidación de nuestras instituciones y pueblos, específicamente los aniversarios de 25, 50, 75, 100, 125, 150 y 175 años, y así sucesivamente en periodos de un cuarto de </w:t>
      </w:r>
      <w:r w:rsidR="0688432F">
        <w:rPr/>
        <w:t>siglo.</w:t>
      </w:r>
    </w:p>
    <w:p xmlns:wp14="http://schemas.microsoft.com/office/word/2010/wordml" w:rsidR="00772E30" w:rsidRDefault="00623934" w14:paraId="4135A430" wp14:textId="77777777">
      <w:pPr>
        <w:pStyle w:val="BodyStyle"/>
        <w:numPr>
          <w:ilvl w:val="0"/>
          <w:numId w:val="2"/>
        </w:numPr>
      </w:pPr>
      <w:r>
        <w:t xml:space="preserve">Que resulta indispensable que las áreas municipales unifiquen criterios </w:t>
      </w:r>
      <w:r>
        <w:t>de organización, respetando plazos de antelación mínimos para la coordinación de la logística, garantizando así que los bienes públicos sean utilizados de forma óptima y preservada para futuras actividades.</w:t>
      </w:r>
    </w:p>
    <w:p xmlns:wp14="http://schemas.microsoft.com/office/word/2010/wordml" w:rsidR="00772E30" w:rsidRDefault="00623934" w14:paraId="6F963789" wp14:textId="77777777">
      <w:pPr>
        <w:pStyle w:val="BodyStyle"/>
        <w:numPr>
          <w:ilvl w:val="0"/>
          <w:numId w:val="2"/>
        </w:numPr>
      </w:pPr>
      <w:r>
        <w:t>Que la declaración de 'Interés Municipal General'</w:t>
      </w:r>
      <w:r>
        <w:t xml:space="preserve"> para el periodo 2026 dota a los funcionarios de las herramientas administrativas necesarias para actuar con celeridad en la promoción del bienestar común y la integración social a través de los eventos de gestión.</w:t>
      </w:r>
    </w:p>
    <w:p xmlns:wp14="http://schemas.microsoft.com/office/word/2010/wordml" w:rsidR="00772E30" w:rsidRDefault="00623934" w14:paraId="37CF9CC0" wp14:textId="77777777">
      <w:pPr>
        <w:pStyle w:val="BodyStyle"/>
        <w:numPr>
          <w:ilvl w:val="0"/>
          <w:numId w:val="2"/>
        </w:numPr>
      </w:pPr>
      <w:r>
        <w:t>Que corresponde al Departamento Ejecutivo</w:t>
      </w:r>
      <w:r>
        <w:t xml:space="preserve"> dictar las normas reglamentarias necesarias para el uso adecuado del patrimonio municipal y la coordinación eficiente de las actividades contempladas en el presente Decreto.</w:t>
      </w:r>
    </w:p>
    <w:p xmlns:wp14="http://schemas.microsoft.com/office/word/2010/wordml" w:rsidR="00772E30" w:rsidP="00076612" w:rsidRDefault="00623934" w14:paraId="1233037C" wp14:textId="77777777">
      <w:pPr>
        <w:pStyle w:val="SubtitleStyle"/>
        <w:spacing w:before="240"/>
        <w:jc w:val="center"/>
      </w:pPr>
      <w:r>
        <w:t>Por ello,</w:t>
      </w:r>
    </w:p>
    <w:p xmlns:wp14="http://schemas.microsoft.com/office/word/2010/wordml" w:rsidR="00772E30" w:rsidRDefault="00623934" w14:paraId="7096B4D0" wp14:textId="77777777">
      <w:pPr>
        <w:pStyle w:val="SubtitleStyle"/>
        <w:jc w:val="center"/>
      </w:pPr>
      <w:r>
        <w:t>EL INTENDENTE MUNICIPAL DE GENERAL VILLEGAS</w:t>
      </w:r>
    </w:p>
    <w:p xmlns:wp14="http://schemas.microsoft.com/office/word/2010/wordml" w:rsidR="00772E30" w:rsidRDefault="00623934" w14:paraId="7F359181" wp14:textId="77777777">
      <w:pPr>
        <w:pStyle w:val="SubtitleStyle"/>
        <w:spacing w:before="0" w:after="240"/>
        <w:jc w:val="center"/>
      </w:pPr>
      <w:r>
        <w:t>DECRETA</w:t>
      </w:r>
    </w:p>
    <w:p xmlns:wp14="http://schemas.microsoft.com/office/word/2010/wordml" w:rsidR="00772E30" w:rsidRDefault="00623934" w14:paraId="714F511B" wp14:textId="77777777">
      <w:pPr>
        <w:pStyle w:val="ArticleStyle"/>
      </w:pPr>
      <w:r>
        <w:t xml:space="preserve">ARTÍCULO 1º: </w:t>
      </w:r>
      <w:r>
        <w:rPr>
          <w:b w:val="0"/>
          <w:bCs w:val="0"/>
        </w:rPr>
        <w:t>Declár</w:t>
      </w:r>
      <w:r>
        <w:rPr>
          <w:b w:val="0"/>
          <w:bCs w:val="0"/>
        </w:rPr>
        <w:t xml:space="preserve">ese de </w:t>
      </w:r>
      <w:r>
        <w:t>INTERÉS MUNICIPAL GENERAL</w:t>
      </w:r>
      <w:r>
        <w:rPr>
          <w:b w:val="0"/>
          <w:bCs w:val="0"/>
        </w:rPr>
        <w:t xml:space="preserve"> a todas las actividades, programas, jornadas y actos organizados y ejecutados por las áreas, secretarías y direcciones de la Municipalidad de General Villegas durante el </w:t>
      </w:r>
      <w:r>
        <w:t>Año 2026</w:t>
      </w:r>
      <w:r>
        <w:rPr>
          <w:b w:val="0"/>
          <w:bCs w:val="0"/>
        </w:rPr>
        <w:t>, incluyendo aquellas de carácter patriótico,</w:t>
      </w:r>
      <w:r>
        <w:rPr>
          <w:b w:val="0"/>
          <w:bCs w:val="0"/>
        </w:rPr>
        <w:t xml:space="preserve"> cultural, deportivo, recreativo, educativo, de salud, inclusión y de promoción de derechos.</w:t>
      </w:r>
    </w:p>
    <w:p xmlns:wp14="http://schemas.microsoft.com/office/word/2010/wordml" w:rsidR="00772E30" w:rsidRDefault="00623934" w14:paraId="170AA5B0" wp14:textId="77777777">
      <w:pPr>
        <w:pStyle w:val="ArticleStyle"/>
      </w:pPr>
      <w:r>
        <w:t xml:space="preserve">ARTÍCULO 2º: </w:t>
      </w:r>
      <w:r>
        <w:rPr>
          <w:b w:val="0"/>
          <w:bCs w:val="0"/>
        </w:rPr>
        <w:t xml:space="preserve">Establézcase que, dentro del marco previsto en el Artículo anterior, se otorgará carácter de </w:t>
      </w:r>
      <w:r>
        <w:t>"Hito Histórico Municipal"</w:t>
      </w:r>
      <w:r>
        <w:rPr>
          <w:b w:val="0"/>
          <w:bCs w:val="0"/>
        </w:rPr>
        <w:t xml:space="preserve"> a las celebraciones organizada</w:t>
      </w:r>
      <w:r>
        <w:rPr>
          <w:b w:val="0"/>
          <w:bCs w:val="0"/>
        </w:rPr>
        <w:t xml:space="preserve">s por la Municipalidad que conmemoren los </w:t>
      </w:r>
      <w:r>
        <w:t>25, 50, 75, 100, 125, 150 y 175 años</w:t>
      </w:r>
      <w:r>
        <w:rPr>
          <w:b w:val="0"/>
          <w:bCs w:val="0"/>
        </w:rPr>
        <w:t xml:space="preserve"> (y sus escalas sucesivas de 25 años) de instituciones o localidades del distrito. Estas conmemoraciones podrán incluir actos especiales, publicaciones, obras de infraestructura </w:t>
      </w:r>
      <w:r>
        <w:rPr>
          <w:b w:val="0"/>
          <w:bCs w:val="0"/>
        </w:rPr>
        <w:t>y reconocimientos que perpetúen la memoria histórica de la comunidad.</w:t>
      </w:r>
    </w:p>
    <w:p xmlns:wp14="http://schemas.microsoft.com/office/word/2010/wordml" w:rsidR="00772E30" w:rsidRDefault="00623934" w14:paraId="704350F0" wp14:textId="34BFC21D">
      <w:pPr>
        <w:pStyle w:val="ArticleStyle"/>
      </w:pPr>
      <w:r w:rsidR="00623934">
        <w:rPr/>
        <w:t xml:space="preserve">ARTÍCULO 3º: </w:t>
      </w:r>
      <w:r w:rsidR="2AB6DD4F">
        <w:rPr>
          <w:b w:val="0"/>
          <w:bCs w:val="0"/>
        </w:rPr>
        <w:t>Establéese</w:t>
      </w:r>
      <w:r w:rsidR="00623934">
        <w:rPr>
          <w:b w:val="0"/>
          <w:bCs w:val="0"/>
        </w:rPr>
        <w:t xml:space="preserve"> que el uso de edificios municipales emblemáticos (Teatro Español, Plaza San Martín, Polideportivo Municipal, Centro Cultural, entre otros) y el equipamiento técn</w:t>
      </w:r>
      <w:r w:rsidR="00623934">
        <w:rPr>
          <w:b w:val="0"/>
          <w:bCs w:val="0"/>
        </w:rPr>
        <w:t xml:space="preserve">ico disponible (escenarios, paneles, mobiliario, sistemas de sonido e iluminación) para los eventos declarados de interés municipal, deberá ser solicitado con una antelación mínima de </w:t>
      </w:r>
      <w:r w:rsidR="00623934">
        <w:rPr/>
        <w:t>QUINCE (15) DÍAS CORRIDOS</w:t>
      </w:r>
      <w:r w:rsidR="00623934">
        <w:rPr>
          <w:b w:val="0"/>
          <w:bCs w:val="0"/>
        </w:rPr>
        <w:t xml:space="preserve"> a la fecha programada del evento. Las solicitu</w:t>
      </w:r>
      <w:r w:rsidR="00623934">
        <w:rPr>
          <w:b w:val="0"/>
          <w:bCs w:val="0"/>
        </w:rPr>
        <w:t>des deberán ser presentadas ante la Secretaría de Gobierno, quien coordinará con las áreas competentes la disponibilidad y asignación de recursos.</w:t>
      </w:r>
    </w:p>
    <w:p xmlns:wp14="http://schemas.microsoft.com/office/word/2010/wordml" w:rsidR="00772E30" w:rsidRDefault="00623934" w14:paraId="595B1678" wp14:textId="75F7A933">
      <w:pPr>
        <w:pStyle w:val="ArticleStyle"/>
      </w:pPr>
      <w:r w:rsidR="00623934">
        <w:rPr/>
        <w:t xml:space="preserve">ARTÍCULO 4º: </w:t>
      </w:r>
      <w:r w:rsidR="172F20D8">
        <w:rPr>
          <w:b w:val="0"/>
          <w:bCs w:val="0"/>
        </w:rPr>
        <w:t>Facúltese</w:t>
      </w:r>
      <w:r w:rsidR="00623934">
        <w:rPr>
          <w:b w:val="0"/>
          <w:bCs w:val="0"/>
        </w:rPr>
        <w:t xml:space="preserve"> a la Secretaría de Gobierno para dictar las normas complementarias y reglamentarias qu</w:t>
      </w:r>
      <w:r w:rsidR="00623934">
        <w:rPr>
          <w:b w:val="0"/>
          <w:bCs w:val="0"/>
        </w:rPr>
        <w:t>e resulten necesarias para la implementación del presente Decreto, estableciendo protocolos de coordinación entre las distintas áreas municipales, criterios de preservación del patrimonio público, y mecanismos de seguimiento y evaluación de las actividades</w:t>
      </w:r>
      <w:r w:rsidR="00623934">
        <w:rPr>
          <w:b w:val="0"/>
          <w:bCs w:val="0"/>
        </w:rPr>
        <w:t xml:space="preserve"> declaradas de interés municipal.</w:t>
      </w:r>
    </w:p>
    <w:p xmlns:wp14="http://schemas.microsoft.com/office/word/2010/wordml" w:rsidR="00772E30" w:rsidRDefault="00623934" w14:paraId="21162CF8" wp14:textId="17F8372D">
      <w:pPr>
        <w:pStyle w:val="ArticleStyle"/>
      </w:pPr>
      <w:r w:rsidR="00623934">
        <w:rPr/>
        <w:t xml:space="preserve">ARTÍCULO 5º: </w:t>
      </w:r>
      <w:r w:rsidR="00623934">
        <w:rPr>
          <w:b w:val="0"/>
          <w:bCs w:val="0"/>
        </w:rPr>
        <w:t xml:space="preserve">El presente Decreto será refrendado por el </w:t>
      </w:r>
      <w:r w:rsidR="17D88006">
        <w:rPr>
          <w:b w:val="0"/>
          <w:bCs w:val="0"/>
        </w:rPr>
        <w:t>secretario</w:t>
      </w:r>
      <w:r w:rsidR="00623934">
        <w:rPr>
          <w:b w:val="0"/>
          <w:bCs w:val="0"/>
        </w:rPr>
        <w:t xml:space="preserve"> de Gobierno.</w:t>
      </w:r>
    </w:p>
    <w:p xmlns:wp14="http://schemas.microsoft.com/office/word/2010/wordml" w:rsidR="00772E30" w:rsidRDefault="00623934" w14:paraId="073B187F" wp14:textId="77777777">
      <w:pPr>
        <w:pStyle w:val="ArticleStyle"/>
      </w:pPr>
      <w:r>
        <w:t xml:space="preserve">ARTÍCULO 6º: </w:t>
      </w:r>
      <w:r>
        <w:rPr>
          <w:b w:val="0"/>
          <w:bCs w:val="0"/>
        </w:rPr>
        <w:t>Regístrese, comuníquese a las áreas competentes, publíquese en el Boletín Oficial y archívese.</w:t>
      </w:r>
    </w:p>
    <w:p xmlns:wp14="http://schemas.microsoft.com/office/word/2010/wordml" w:rsidR="00772E30" w:rsidRDefault="00772E30" w14:paraId="672A6659" wp14:textId="77777777">
      <w:pPr>
        <w:spacing w:before="480"/>
      </w:pPr>
    </w:p>
    <w:p xmlns:wp14="http://schemas.microsoft.com/office/word/2010/wordml" w:rsidR="00772E30" w:rsidRDefault="00772E30" w14:paraId="0A37501D" wp14:textId="77777777">
      <w:pPr>
        <w:jc w:val="center"/>
      </w:pPr>
      <w:bookmarkStart w:name="_GoBack" w:id="0"/>
      <w:bookmarkEnd w:id="0"/>
    </w:p>
    <w:sectPr w:rsidR="00772E30">
      <w:pgSz w:w="11906" w:h="16838" w:orient="portrait"/>
      <w:pgMar w:top="1440" w:right="1440" w:bottom="1440" w:left="1440" w:header="708" w:footer="708" w:gutter="0"/>
      <w:cols w:space="720"/>
      <w:docGrid w:linePitch="360"/>
      <w:headerReference w:type="default" r:id="R5707e2fe0e6147f3"/>
      <w:footerReference w:type="default" r:id="Ref0524de249547f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5AE3262" w:rsidTr="65AE3262" w14:paraId="3E15CAFC">
      <w:trPr>
        <w:trHeight w:val="300"/>
      </w:trPr>
      <w:tc>
        <w:tcPr>
          <w:tcW w:w="3005" w:type="dxa"/>
          <w:tcMar/>
        </w:tcPr>
        <w:p w:rsidR="65AE3262" w:rsidP="65AE3262" w:rsidRDefault="65AE3262" w14:paraId="469FCCD3" w14:textId="68E96E20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65AE3262" w:rsidP="65AE3262" w:rsidRDefault="65AE3262" w14:paraId="13197595" w14:textId="65934D8E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65AE3262" w:rsidP="65AE3262" w:rsidRDefault="65AE3262" w14:paraId="5C8C8A92" w14:textId="198C926B">
          <w:pPr>
            <w:pStyle w:val="Header"/>
            <w:bidi w:val="0"/>
            <w:ind w:right="-115"/>
            <w:jc w:val="right"/>
          </w:pPr>
        </w:p>
      </w:tc>
    </w:tr>
  </w:tbl>
  <w:p w:rsidR="65AE3262" w:rsidP="65AE3262" w:rsidRDefault="65AE3262" w14:paraId="5A5A6ECE" w14:textId="0B842477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p w:rsidR="65AE3262" w:rsidP="65AE3262" w:rsidRDefault="65AE3262" w14:paraId="79884453" w14:textId="01CC8159">
    <w:pPr>
      <w:pStyle w:val="Header"/>
      <w:bidi w:val="0"/>
    </w:pPr>
    <w:r w:rsidR="65AE3262">
      <w:drawing>
        <wp:inline wp14:editId="002B41E6" wp14:anchorId="1D3D7825">
          <wp:extent cx="5724525" cy="561975"/>
          <wp:effectExtent l="0" t="0" r="0" b="0"/>
          <wp:docPr id="1952333164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952333164" name="Picture 1952333164"/>
                  <pic:cNvPicPr/>
                </pic:nvPicPr>
                <pic:blipFill>
                  <a:blip xmlns:r="http://schemas.openxmlformats.org/officeDocument/2006/relationships" r:embed="rId437435344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525" cy="561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E23D5"/>
    <w:multiLevelType w:val="hybridMultilevel"/>
    <w:tmpl w:val="B6A462E4"/>
    <w:lvl w:ilvl="0" w:tplc="3662A864">
      <w:start w:val="1"/>
      <w:numFmt w:val="bullet"/>
      <w:lvlText w:val="●"/>
      <w:lvlJc w:val="left"/>
      <w:pPr>
        <w:ind w:left="720" w:hanging="360"/>
      </w:pPr>
    </w:lvl>
    <w:lvl w:ilvl="1" w:tplc="84508B06">
      <w:start w:val="1"/>
      <w:numFmt w:val="bullet"/>
      <w:lvlText w:val="○"/>
      <w:lvlJc w:val="left"/>
      <w:pPr>
        <w:ind w:left="1440" w:hanging="360"/>
      </w:pPr>
    </w:lvl>
    <w:lvl w:ilvl="2" w:tplc="050C1B4C">
      <w:start w:val="1"/>
      <w:numFmt w:val="bullet"/>
      <w:lvlText w:val="■"/>
      <w:lvlJc w:val="left"/>
      <w:pPr>
        <w:ind w:left="2160" w:hanging="360"/>
      </w:pPr>
    </w:lvl>
    <w:lvl w:ilvl="3" w:tplc="B34AC99A">
      <w:start w:val="1"/>
      <w:numFmt w:val="bullet"/>
      <w:lvlText w:val="●"/>
      <w:lvlJc w:val="left"/>
      <w:pPr>
        <w:ind w:left="2880" w:hanging="360"/>
      </w:pPr>
    </w:lvl>
    <w:lvl w:ilvl="4" w:tplc="985A1928">
      <w:start w:val="1"/>
      <w:numFmt w:val="bullet"/>
      <w:lvlText w:val="○"/>
      <w:lvlJc w:val="left"/>
      <w:pPr>
        <w:ind w:left="3600" w:hanging="360"/>
      </w:pPr>
    </w:lvl>
    <w:lvl w:ilvl="5" w:tplc="7DDE1434">
      <w:start w:val="1"/>
      <w:numFmt w:val="bullet"/>
      <w:lvlText w:val="■"/>
      <w:lvlJc w:val="left"/>
      <w:pPr>
        <w:ind w:left="4320" w:hanging="360"/>
      </w:pPr>
    </w:lvl>
    <w:lvl w:ilvl="6" w:tplc="63264384">
      <w:start w:val="1"/>
      <w:numFmt w:val="bullet"/>
      <w:lvlText w:val="●"/>
      <w:lvlJc w:val="left"/>
      <w:pPr>
        <w:ind w:left="5040" w:hanging="360"/>
      </w:pPr>
    </w:lvl>
    <w:lvl w:ilvl="7" w:tplc="859646E6">
      <w:start w:val="1"/>
      <w:numFmt w:val="bullet"/>
      <w:lvlText w:val="●"/>
      <w:lvlJc w:val="left"/>
      <w:pPr>
        <w:ind w:left="5760" w:hanging="360"/>
      </w:pPr>
    </w:lvl>
    <w:lvl w:ilvl="8" w:tplc="4588EAF6">
      <w:start w:val="1"/>
      <w:numFmt w:val="bullet"/>
      <w:lvlText w:val="●"/>
      <w:lvlJc w:val="left"/>
      <w:pPr>
        <w:ind w:left="6480" w:hanging="360"/>
      </w:pPr>
    </w:lvl>
  </w:abstractNum>
  <w:abstractNum w:abstractNumId="1">
    <w:nsid w:val="53EB2986"/>
    <w:multiLevelType w:val="hybridMultilevel"/>
    <w:tmpl w:val="66F0A0D2"/>
    <w:lvl w:ilvl="0" w:tplc="2286C628">
      <w:start w:val="1"/>
      <w:numFmt w:val="bullet"/>
      <w:lvlText w:val="•"/>
      <w:lvlJc w:val="left"/>
      <w:pPr>
        <w:ind w:left="720" w:hanging="360"/>
      </w:pPr>
    </w:lvl>
    <w:lvl w:ilvl="1" w:tplc="6ED8D32C">
      <w:numFmt w:val="decimal"/>
      <w:lvlText w:val=""/>
      <w:lvlJc w:val="left"/>
    </w:lvl>
    <w:lvl w:ilvl="2" w:tplc="C35AF752">
      <w:numFmt w:val="decimal"/>
      <w:lvlText w:val=""/>
      <w:lvlJc w:val="left"/>
    </w:lvl>
    <w:lvl w:ilvl="3" w:tplc="87D45EA0">
      <w:numFmt w:val="decimal"/>
      <w:lvlText w:val=""/>
      <w:lvlJc w:val="left"/>
    </w:lvl>
    <w:lvl w:ilvl="4" w:tplc="87BE1608">
      <w:numFmt w:val="decimal"/>
      <w:lvlText w:val=""/>
      <w:lvlJc w:val="left"/>
    </w:lvl>
    <w:lvl w:ilvl="5" w:tplc="7EF276E6">
      <w:numFmt w:val="decimal"/>
      <w:lvlText w:val=""/>
      <w:lvlJc w:val="left"/>
    </w:lvl>
    <w:lvl w:ilvl="6" w:tplc="C94CF3CA">
      <w:numFmt w:val="decimal"/>
      <w:lvlText w:val=""/>
      <w:lvlJc w:val="left"/>
    </w:lvl>
    <w:lvl w:ilvl="7" w:tplc="202694B4">
      <w:numFmt w:val="decimal"/>
      <w:lvlText w:val=""/>
      <w:lvlJc w:val="left"/>
    </w:lvl>
    <w:lvl w:ilvl="8" w:tplc="2C6C9356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displayBackgroundShape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772E30"/>
    <w:rsid w:val="00076612"/>
    <w:rsid w:val="00623934"/>
    <w:rsid w:val="00772E30"/>
    <w:rsid w:val="0688432F"/>
    <w:rsid w:val="172F20D8"/>
    <w:rsid w:val="17D88006"/>
    <w:rsid w:val="1A5399DE"/>
    <w:rsid w:val="296A725F"/>
    <w:rsid w:val="2AB6DD4F"/>
    <w:rsid w:val="5FE66659"/>
    <w:rsid w:val="65AE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A0BAA"/>
  <w15:docId w15:val="{1534E1CB-01CF-4CE5-B4CF-0C5C87C5A0F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="Arial" w:hAnsi="Arial" w:eastAsia="Arial" w:cs="Arial"/>
        <w:sz w:val="24"/>
        <w:szCs w:val="24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qFormat/>
    <w:pPr>
      <w:spacing w:before="200" w:after="200"/>
      <w:outlineLvl w:val="0"/>
    </w:pPr>
    <w:rPr>
      <w:b/>
      <w:bCs/>
      <w:color w:val="000000"/>
      <w:sz w:val="26"/>
      <w:szCs w:val="26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pPr>
      <w:spacing w:before="240" w:after="240"/>
      <w:jc w:val="center"/>
    </w:pPr>
    <w:rPr>
      <w:b/>
      <w:bCs/>
      <w:color w:val="000000"/>
      <w:sz w:val="28"/>
      <w:szCs w:val="28"/>
    </w:rPr>
  </w:style>
  <w:style w:type="paragraph" w:styleId="Textoennegrita1" w:customStyle="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styleId="TextonotapieCar" w:customStyle="1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itleStyle" w:customStyle="1">
    <w:name w:val="Subtitle Style"/>
    <w:pPr>
      <w:spacing w:before="120" w:after="120"/>
    </w:pPr>
    <w:rPr>
      <w:b/>
      <w:bCs/>
      <w:color w:val="000000"/>
    </w:rPr>
  </w:style>
  <w:style w:type="paragraph" w:styleId="ArticleStyle" w:customStyle="1">
    <w:name w:val="Article Style"/>
    <w:pPr>
      <w:spacing w:before="200" w:after="120"/>
      <w:jc w:val="both"/>
    </w:pPr>
    <w:rPr>
      <w:b/>
      <w:bCs/>
      <w:color w:val="000000"/>
    </w:rPr>
  </w:style>
  <w:style w:type="paragraph" w:styleId="BodyStyle" w:customStyle="1">
    <w:name w:val="Body Style"/>
    <w:pPr>
      <w:spacing w:after="120"/>
      <w:jc w:val="both"/>
    </w:pPr>
    <w:rPr>
      <w:color w:val="000000"/>
    </w:rPr>
  </w:style>
  <w:style w:type="paragraph" w:styleId="Header">
    <w:uiPriority w:val="99"/>
    <w:name w:val="header"/>
    <w:basedOn w:val="Normal"/>
    <w:unhideWhenUsed/>
    <w:rsid w:val="65AE3262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65AE3262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4"/>
        <w:szCs w:val="24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qFormat/>
    <w:pPr>
      <w:spacing w:before="200" w:after="200"/>
      <w:outlineLvl w:val="0"/>
    </w:pPr>
    <w:rPr>
      <w:b/>
      <w:bCs/>
      <w:color w:val="000000"/>
      <w:sz w:val="26"/>
      <w:szCs w:val="26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pPr>
      <w:spacing w:before="240" w:after="240"/>
      <w:jc w:val="center"/>
    </w:pPr>
    <w:rPr>
      <w:b/>
      <w:bCs/>
      <w:color w:val="000000"/>
      <w:sz w:val="28"/>
      <w:szCs w:val="28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paragraph" w:customStyle="1" w:styleId="SubtitleStyle">
    <w:name w:val="Subtitle Style"/>
    <w:pPr>
      <w:spacing w:before="120" w:after="120"/>
    </w:pPr>
    <w:rPr>
      <w:b/>
      <w:bCs/>
      <w:color w:val="000000"/>
    </w:rPr>
  </w:style>
  <w:style w:type="paragraph" w:customStyle="1" w:styleId="ArticleStyle">
    <w:name w:val="Article Style"/>
    <w:pPr>
      <w:spacing w:before="200" w:after="120"/>
      <w:jc w:val="both"/>
    </w:pPr>
    <w:rPr>
      <w:b/>
      <w:bCs/>
      <w:color w:val="000000"/>
    </w:rPr>
  </w:style>
  <w:style w:type="paragraph" w:customStyle="1" w:styleId="BodyStyle">
    <w:name w:val="Body Style"/>
    <w:pPr>
      <w:spacing w:after="120"/>
      <w:jc w:val="both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eader" Target="header.xml" Id="R5707e2fe0e6147f3" /><Relationship Type="http://schemas.openxmlformats.org/officeDocument/2006/relationships/footer" Target="footer.xml" Id="Ref0524de249547f2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43743534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Boletin Oficial</lastModifiedBy>
  <revision>3</revision>
  <dcterms:created xsi:type="dcterms:W3CDTF">2025-12-21T22:21:00.0000000Z</dcterms:created>
  <dcterms:modified xsi:type="dcterms:W3CDTF">2025-12-23T12:43:25.1257950Z</dcterms:modified>
</coreProperties>
</file>